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BA" w:rsidRDefault="00C76190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                                                                  ПРОЕКТ</w:t>
      </w:r>
      <w:bookmarkStart w:id="0" w:name="_GoBack"/>
      <w:bookmarkEnd w:id="0"/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8C059F">
        <w:rPr>
          <w:rFonts w:eastAsia="BSEJM+TimesNewRomanPSMT"/>
          <w:b/>
          <w:bCs/>
          <w:sz w:val="28"/>
          <w:szCs w:val="28"/>
          <w:lang w:eastAsia="ru-RU"/>
        </w:rPr>
        <w:t>2022/2023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996C5C">
        <w:rPr>
          <w:rFonts w:eastAsia="BSEJM+TimesNewRomanPSMT"/>
          <w:b/>
          <w:bCs/>
          <w:sz w:val="28"/>
          <w:szCs w:val="28"/>
          <w:lang w:eastAsia="ru-RU"/>
        </w:rPr>
        <w:t xml:space="preserve">Ирбейского района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Красноярского края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</w:t>
      </w:r>
      <w:r w:rsidR="00A2105F">
        <w:rPr>
          <w:rFonts w:eastAsiaTheme="minorHAnsi"/>
          <w:sz w:val="28"/>
          <w:szCs w:val="28"/>
          <w:shd w:val="clear" w:color="auto" w:fill="FFFFFF"/>
        </w:rPr>
        <w:t>6 миллионов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– орган исполнительной власти, осуществляющий </w:t>
      </w:r>
      <w:r w:rsidRPr="00044005">
        <w:rPr>
          <w:sz w:val="28"/>
          <w:szCs w:val="28"/>
        </w:rPr>
        <w:lastRenderedPageBreak/>
        <w:t>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</w:t>
      </w:r>
      <w:r w:rsidR="008C059F">
        <w:rPr>
          <w:rFonts w:eastAsia="WGEFT+TimesNewRomanPSMT"/>
          <w:sz w:val="28"/>
          <w:szCs w:val="28"/>
          <w:lang w:eastAsia="ru-RU"/>
        </w:rPr>
        <w:t xml:space="preserve">анизационная </w:t>
      </w:r>
      <w:r w:rsidR="004E6FB1" w:rsidRPr="00044005">
        <w:rPr>
          <w:rFonts w:eastAsia="WGEFT+TimesNewRomanPSMT"/>
          <w:sz w:val="28"/>
          <w:szCs w:val="28"/>
          <w:lang w:eastAsia="ru-RU"/>
        </w:rPr>
        <w:t>модель</w:t>
      </w:r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996C5C">
        <w:rPr>
          <w:rFonts w:eastAsia="WGEFT+TimesNewRomanPSMT"/>
          <w:sz w:val="28"/>
          <w:szCs w:val="28"/>
        </w:rPr>
        <w:t>управления образования Ирбейского района;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D44A50">
        <w:rPr>
          <w:rFonts w:eastAsiaTheme="minorHAnsi"/>
          <w:sz w:val="28"/>
          <w:szCs w:val="28"/>
        </w:rPr>
        <w:t>Ирбейском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lastRenderedPageBreak/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996C5C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996C5C">
        <w:rPr>
          <w:rFonts w:eastAsia="WGEFT+TimesNewRomanPSMT"/>
          <w:sz w:val="28"/>
          <w:szCs w:val="28"/>
          <w:lang w:eastAsia="ru-RU"/>
        </w:rPr>
        <w:t>Ирбейского района</w:t>
      </w:r>
      <w:r w:rsidRPr="00044005">
        <w:rPr>
          <w:rFonts w:eastAsia="WGEFT+TimesNewRomanPSMT"/>
          <w:sz w:val="28"/>
          <w:szCs w:val="28"/>
          <w:lang w:eastAsia="ru-RU"/>
        </w:rPr>
        <w:t>.</w:t>
      </w:r>
      <w:r w:rsidR="00996C5C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8C059F" w:rsidRDefault="00295476" w:rsidP="008C059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8C059F" w:rsidRPr="00044005" w:rsidRDefault="008C059F" w:rsidP="000952F4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>олимпиада по шести предметам: астрономия, математика, физика, химия, биология, информатика будет проходить с использованием информационного ресурса «Онлайн-курсы Образовательного центра «Сириус» в информационно-</w:t>
      </w:r>
      <w:r w:rsidR="00A04995">
        <w:rPr>
          <w:rFonts w:eastAsia="WGEFT+TimesNewRomanPSMT"/>
          <w:sz w:val="28"/>
          <w:szCs w:val="28"/>
          <w:lang w:eastAsia="ru-RU"/>
        </w:rPr>
        <w:t>телекоммуникационной</w:t>
      </w:r>
      <w:r>
        <w:rPr>
          <w:rFonts w:eastAsia="WGEFT+TimesNewRomanPSMT"/>
          <w:sz w:val="28"/>
          <w:szCs w:val="28"/>
          <w:lang w:eastAsia="ru-RU"/>
        </w:rPr>
        <w:t xml:space="preserve"> сети</w:t>
      </w:r>
      <w:r w:rsidR="00A04995">
        <w:rPr>
          <w:rFonts w:eastAsia="WGEFT+TimesNewRomanPSMT"/>
          <w:sz w:val="28"/>
          <w:szCs w:val="28"/>
          <w:lang w:eastAsia="ru-RU"/>
        </w:rPr>
        <w:t xml:space="preserve"> Интернет (далее – платформа «Сириус.Курсы»)</w:t>
      </w:r>
      <w:r w:rsidR="000952F4">
        <w:rPr>
          <w:rFonts w:eastAsia="WGEFT+TimesNewRomanPSMT"/>
          <w:sz w:val="28"/>
          <w:szCs w:val="28"/>
          <w:lang w:eastAsia="ru-RU"/>
        </w:rPr>
        <w:t xml:space="preserve"> </w:t>
      </w:r>
      <w:r w:rsidR="000952F4" w:rsidRPr="000952F4">
        <w:rPr>
          <w:rFonts w:eastAsia="WGEFT+TimesNewRomanPSMT"/>
          <w:sz w:val="28"/>
          <w:szCs w:val="28"/>
          <w:lang w:eastAsia="ru-RU"/>
        </w:rPr>
        <w:t>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uts.sirius.online.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 xml:space="preserve">. При проведении олимпиады допускается использование </w:t>
      </w:r>
      <w:r w:rsidR="000952F4">
        <w:rPr>
          <w:rFonts w:eastAsia="WGEFT+TimesNewRomanPSMT"/>
          <w:sz w:val="28"/>
          <w:szCs w:val="28"/>
          <w:lang w:eastAsia="ru-RU"/>
        </w:rPr>
        <w:t xml:space="preserve">дистанционных </w:t>
      </w:r>
      <w:r w:rsidRPr="00044005">
        <w:rPr>
          <w:rFonts w:eastAsia="WGEFT+TimesNewRomanPSMT"/>
          <w:sz w:val="28"/>
          <w:szCs w:val="28"/>
          <w:lang w:eastAsia="ru-RU"/>
        </w:rPr>
        <w:t>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 xml:space="preserve">школьного этапа олимпиады является </w:t>
      </w:r>
      <w:r w:rsidR="00996C5C">
        <w:rPr>
          <w:sz w:val="28"/>
          <w:szCs w:val="28"/>
          <w:lang w:eastAsia="ru-RU"/>
        </w:rPr>
        <w:t>управление образования Ирбейского района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позднее чем за </w:t>
      </w:r>
      <w:r w:rsidR="00996C5C">
        <w:rPr>
          <w:sz w:val="28"/>
          <w:szCs w:val="28"/>
        </w:rPr>
        <w:t>15</w:t>
      </w:r>
      <w:r w:rsidRPr="00044005">
        <w:rPr>
          <w:sz w:val="28"/>
          <w:szCs w:val="28"/>
        </w:rPr>
        <w:t xml:space="preserve">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="00996C5C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758E4" w:rsidRPr="004758E4" w:rsidRDefault="004758E4" w:rsidP="004758E4">
      <w:pPr>
        <w:pStyle w:val="a5"/>
        <w:numPr>
          <w:ilvl w:val="0"/>
          <w:numId w:val="2"/>
        </w:numPr>
        <w:tabs>
          <w:tab w:val="left" w:pos="182"/>
          <w:tab w:val="left" w:pos="1323"/>
        </w:tabs>
        <w:spacing w:line="276" w:lineRule="auto"/>
        <w:ind w:left="0" w:firstLine="18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E4">
        <w:rPr>
          <w:sz w:val="28"/>
          <w:szCs w:val="28"/>
        </w:rPr>
        <w:t>организовать информирова</w:t>
      </w:r>
      <w:r>
        <w:rPr>
          <w:sz w:val="28"/>
          <w:szCs w:val="28"/>
        </w:rPr>
        <w:t>ние образовательных организаций</w:t>
      </w:r>
      <w:r w:rsidRPr="004758E4">
        <w:rPr>
          <w:sz w:val="28"/>
          <w:szCs w:val="28"/>
        </w:rPr>
        <w:t>, участников и их родителей о проведении олимпиады по 6 предметам на платформе «Сириус.Курсы» и порядке участия, в том числе через электронную рассылку информационных писем и публикацию нормативно-правовых актов, методических и аналитических материалов на сайтах муниципальных образований и образовательных организаций, включая инструкций для участников, учителей и координаторов в образовательной организации;</w:t>
      </w:r>
    </w:p>
    <w:p w:rsidR="004758E4" w:rsidRPr="00044005" w:rsidRDefault="004758E4" w:rsidP="004758E4">
      <w:pPr>
        <w:pStyle w:val="a5"/>
        <w:numPr>
          <w:ilvl w:val="0"/>
          <w:numId w:val="2"/>
        </w:numPr>
        <w:tabs>
          <w:tab w:val="left" w:pos="182"/>
          <w:tab w:val="left" w:pos="1323"/>
        </w:tabs>
        <w:spacing w:line="276" w:lineRule="auto"/>
        <w:ind w:left="0" w:firstLine="182"/>
        <w:rPr>
          <w:sz w:val="28"/>
          <w:szCs w:val="28"/>
        </w:rPr>
      </w:pPr>
      <w:r w:rsidRPr="004758E4">
        <w:rPr>
          <w:sz w:val="28"/>
          <w:szCs w:val="28"/>
        </w:rPr>
        <w:t>обеспечить всем желающим обучаю</w:t>
      </w:r>
      <w:r>
        <w:rPr>
          <w:sz w:val="28"/>
          <w:szCs w:val="28"/>
        </w:rPr>
        <w:t xml:space="preserve">щимся из каждой образовательной </w:t>
      </w:r>
      <w:r w:rsidRPr="004758E4">
        <w:rPr>
          <w:sz w:val="28"/>
          <w:szCs w:val="28"/>
        </w:rPr>
        <w:t>организации возможность принять участие в олимпиаде на платформе «Сириус.Курсы»;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="00136B06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4758E4" w:rsidRPr="00FD3C58" w:rsidRDefault="00136B06" w:rsidP="00FD3C58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136B06">
        <w:rPr>
          <w:sz w:val="28"/>
          <w:szCs w:val="28"/>
        </w:rPr>
        <w:t>организационно-методичес</w:t>
      </w:r>
      <w:r>
        <w:rPr>
          <w:sz w:val="28"/>
          <w:szCs w:val="28"/>
        </w:rPr>
        <w:t xml:space="preserve">кое и техническое сопровождение </w:t>
      </w:r>
      <w:r w:rsidRPr="00136B06">
        <w:rPr>
          <w:sz w:val="28"/>
          <w:szCs w:val="28"/>
        </w:rPr>
        <w:t>олимпиады на платформе «Сириус.Курсы»</w:t>
      </w:r>
      <w:r w:rsidR="00FD3C58">
        <w:rPr>
          <w:sz w:val="28"/>
          <w:szCs w:val="28"/>
        </w:rPr>
        <w:t xml:space="preserve"> осуществляют ответственные в </w:t>
      </w:r>
      <w:r w:rsidR="00FD3C58">
        <w:rPr>
          <w:sz w:val="28"/>
          <w:szCs w:val="28"/>
        </w:rPr>
        <w:lastRenderedPageBreak/>
        <w:t xml:space="preserve">каждой образовательной организации на основе требований и </w:t>
      </w:r>
      <w:r w:rsidR="00FD3C58">
        <w:rPr>
          <w:rFonts w:eastAsia="Calibri"/>
          <w:sz w:val="28"/>
          <w:szCs w:val="28"/>
          <w:lang w:eastAsia="ru-RU"/>
        </w:rPr>
        <w:t>инструкци</w:t>
      </w:r>
      <w:r w:rsidR="00FD3C58" w:rsidRPr="00FD3C58">
        <w:rPr>
          <w:rFonts w:eastAsia="Calibri"/>
          <w:sz w:val="28"/>
          <w:szCs w:val="28"/>
          <w:lang w:eastAsia="ru-RU"/>
        </w:rPr>
        <w:t>й</w:t>
      </w:r>
      <w:r w:rsidR="00FD3C58">
        <w:rPr>
          <w:rFonts w:eastAsia="Calibri"/>
          <w:sz w:val="28"/>
          <w:szCs w:val="28"/>
          <w:lang w:eastAsia="ru-RU"/>
        </w:rPr>
        <w:t>, размещённых</w:t>
      </w:r>
      <w:r w:rsidR="00FD3C58" w:rsidRPr="00FD3C58">
        <w:rPr>
          <w:rFonts w:eastAsia="Calibri"/>
          <w:sz w:val="28"/>
          <w:szCs w:val="28"/>
          <w:lang w:eastAsia="ru-RU"/>
        </w:rPr>
        <w:t xml:space="preserve"> </w:t>
      </w:r>
      <w:r w:rsidR="00FD3C58">
        <w:rPr>
          <w:rFonts w:eastAsia="Calibri"/>
          <w:sz w:val="28"/>
          <w:szCs w:val="28"/>
          <w:lang w:eastAsia="ru-RU"/>
        </w:rPr>
        <w:t>на официальном сайте олимпиады.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позднее чем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своем участии в олимпиаде, об ознакомлении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="00FD3C58">
        <w:rPr>
          <w:sz w:val="28"/>
          <w:szCs w:val="28"/>
        </w:rPr>
        <w:t>3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</w:t>
      </w:r>
      <w:r w:rsidR="00FD3C58">
        <w:rPr>
          <w:sz w:val="28"/>
          <w:szCs w:val="28"/>
        </w:rPr>
        <w:t>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подачи и рассмотрения </w:t>
      </w:r>
      <w:r w:rsidR="00FD3C58" w:rsidRPr="00044005">
        <w:rPr>
          <w:sz w:val="28"/>
          <w:szCs w:val="28"/>
        </w:rPr>
        <w:t>апелляций</w:t>
      </w:r>
      <w:r w:rsidR="00FD3C58">
        <w:rPr>
          <w:sz w:val="28"/>
          <w:szCs w:val="28"/>
        </w:rPr>
        <w:t xml:space="preserve"> </w:t>
      </w:r>
      <w:r w:rsidR="00FD3C58" w:rsidRPr="00044005">
        <w:rPr>
          <w:spacing w:val="-57"/>
          <w:sz w:val="28"/>
          <w:szCs w:val="28"/>
        </w:rPr>
        <w:t>о</w:t>
      </w:r>
      <w:r w:rsidRPr="00044005">
        <w:rPr>
          <w:sz w:val="28"/>
          <w:szCs w:val="28"/>
        </w:rPr>
        <w:t xml:space="preserve">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F67459" w:rsidRPr="00F67459" w:rsidRDefault="00D44A50" w:rsidP="00D44A50">
      <w:pPr>
        <w:pStyle w:val="a5"/>
        <w:numPr>
          <w:ilvl w:val="0"/>
          <w:numId w:val="2"/>
        </w:numPr>
        <w:tabs>
          <w:tab w:val="left" w:pos="182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D44A50">
        <w:rPr>
          <w:sz w:val="28"/>
          <w:szCs w:val="28"/>
        </w:rPr>
        <w:t>по предметам: математика, информатика, физика, астрономия, химия, биология, проводимых на платформе «Сириус.Курсы»</w:t>
      </w:r>
      <w:r>
        <w:rPr>
          <w:sz w:val="28"/>
          <w:szCs w:val="28"/>
        </w:rPr>
        <w:t xml:space="preserve"> в</w:t>
      </w:r>
      <w:r w:rsidR="00F67459" w:rsidRPr="00F67459">
        <w:rPr>
          <w:sz w:val="28"/>
          <w:szCs w:val="28"/>
        </w:rPr>
        <w:t xml:space="preserve">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сайте олимпиады. Участник олимпиады может приступить к </w:t>
      </w:r>
      <w:r w:rsidR="00F67459" w:rsidRPr="00F67459">
        <w:rPr>
          <w:sz w:val="28"/>
          <w:szCs w:val="28"/>
        </w:rPr>
        <w:lastRenderedPageBreak/>
        <w:t>выполнению заданий в любое время, начиная с 8:00 по местному времени. Работа должна быть отправлена участником до окончания отведенного на ее выполнение времени, но не позже 20:00 по местному времени. В случае если работа не была отправлена участником до окончания времени, отведенного на ее выполнение, сохраненные ответы будут направлены на проверку автоматически.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D70FEA" w:rsidRPr="00D70FEA" w:rsidRDefault="00D70FEA" w:rsidP="00D70FE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182"/>
        <w:rPr>
          <w:sz w:val="28"/>
          <w:szCs w:val="28"/>
        </w:rPr>
      </w:pPr>
      <w:r>
        <w:rPr>
          <w:sz w:val="28"/>
          <w:szCs w:val="28"/>
        </w:rPr>
        <w:t>по предметам: математика, информатика, физика, астрономия, химия, биология, проводимых на платформе «Сириус.Курсы» получить</w:t>
      </w:r>
      <w:r w:rsidRPr="00D70FEA">
        <w:rPr>
          <w:sz w:val="28"/>
          <w:szCs w:val="28"/>
        </w:rPr>
        <w:t xml:space="preserve"> доступ к индивидуальным кодам участников не позднее чем за 5 календарных дней до даты проведения </w:t>
      </w:r>
      <w:r>
        <w:rPr>
          <w:sz w:val="28"/>
          <w:szCs w:val="28"/>
        </w:rPr>
        <w:t xml:space="preserve">тура олимпиады в соответствии с </w:t>
      </w:r>
      <w:r w:rsidRPr="00D70FEA">
        <w:rPr>
          <w:sz w:val="28"/>
          <w:szCs w:val="28"/>
        </w:rPr>
        <w:t>инструкцией на официальном сайте олимпиады siriusolymp.ru.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A34BA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</w:r>
      <w:r w:rsidR="00996C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D70FEA">
        <w:rPr>
          <w:sz w:val="28"/>
          <w:szCs w:val="28"/>
        </w:rPr>
        <w:t xml:space="preserve"> проведения школьного </w:t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="00D70FEA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РОИВ.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D70FEA">
        <w:rPr>
          <w:sz w:val="28"/>
          <w:szCs w:val="28"/>
        </w:rPr>
        <w:t xml:space="preserve"> </w:t>
      </w:r>
      <w:r w:rsidRPr="00044005">
        <w:rPr>
          <w:spacing w:val="-58"/>
          <w:sz w:val="28"/>
          <w:szCs w:val="28"/>
        </w:rPr>
        <w:t xml:space="preserve"> </w:t>
      </w:r>
      <w:r w:rsidR="00996C5C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="00996C5C">
        <w:rPr>
          <w:sz w:val="28"/>
          <w:szCs w:val="28"/>
        </w:rPr>
        <w:t xml:space="preserve">15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</w:t>
      </w:r>
      <w:r w:rsidR="00996C5C">
        <w:rPr>
          <w:sz w:val="28"/>
          <w:szCs w:val="28"/>
        </w:rPr>
        <w:t xml:space="preserve"> этапа</w:t>
      </w:r>
      <w:r w:rsidR="004E6FB1" w:rsidRPr="00044005">
        <w:rPr>
          <w:sz w:val="28"/>
          <w:szCs w:val="28"/>
        </w:rPr>
        <w:t xml:space="preserve">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D44A50" w:rsidRPr="00044005" w:rsidRDefault="00D44A50" w:rsidP="00D44A50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предметам: математика, информатика, физика, астрономия, химия, биология, проводимых на платформе «Сириус.Курсы» з</w:t>
      </w:r>
      <w:r w:rsidRPr="00D44A50">
        <w:rPr>
          <w:sz w:val="28"/>
          <w:szCs w:val="28"/>
        </w:rPr>
        <w:t>адания олимпиады проверяются автоматически посредством тестирующей системы. Для того,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</w:t>
      </w:r>
      <w:r>
        <w:rPr>
          <w:sz w:val="28"/>
          <w:szCs w:val="28"/>
        </w:rPr>
        <w:t xml:space="preserve">отанными составителями заданий. </w:t>
      </w:r>
      <w:r w:rsidRPr="00D44A50">
        <w:rPr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4E6FB1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  <w:r w:rsidR="00D44A50">
        <w:rPr>
          <w:sz w:val="28"/>
          <w:szCs w:val="28"/>
        </w:rPr>
        <w:t xml:space="preserve"> </w:t>
      </w:r>
    </w:p>
    <w:p w:rsidR="00D44A50" w:rsidRPr="00D44A50" w:rsidRDefault="00D44A50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D44A50">
        <w:rPr>
          <w:sz w:val="28"/>
          <w:szCs w:val="28"/>
        </w:rPr>
        <w:t xml:space="preserve">по предметам: математика, информатика, физика, астрономия, химия, биология, проводимых на платформе «Сириус.Курсы» </w:t>
      </w:r>
      <w:r>
        <w:rPr>
          <w:rFonts w:eastAsia="Calibri"/>
          <w:sz w:val="28"/>
          <w:szCs w:val="28"/>
        </w:rPr>
        <w:t>в</w:t>
      </w:r>
      <w:r w:rsidRPr="00D44A50">
        <w:rPr>
          <w:rFonts w:eastAsia="Calibri"/>
          <w:sz w:val="28"/>
          <w:szCs w:val="28"/>
        </w:rPr>
        <w:t xml:space="preserve"> течение 2 календарных дней после завершения олимпиады </w:t>
      </w:r>
      <w:r w:rsidRPr="00D44A50">
        <w:rPr>
          <w:rFonts w:eastAsia="Calibri"/>
          <w:sz w:val="28"/>
          <w:szCs w:val="28"/>
        </w:rPr>
        <w:br/>
        <w:t>на сайте олимпиады публикуются текстовые и видеоразборы заданий.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="00D44A50">
        <w:rPr>
          <w:sz w:val="28"/>
          <w:szCs w:val="28"/>
        </w:rPr>
        <w:t xml:space="preserve"> отчет</w:t>
      </w:r>
      <w:r w:rsidR="00D44A50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3D24F4" w:rsidRDefault="00417CCF" w:rsidP="003D24F4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3D24F4" w:rsidRPr="003D24F4" w:rsidRDefault="003D24F4" w:rsidP="003D24F4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>
        <w:rPr>
          <w:rFonts w:eastAsia="WGEFT+TimesNewRomanPSMT"/>
          <w:sz w:val="28"/>
          <w:szCs w:val="28"/>
          <w:lang w:eastAsia="ru-RU"/>
        </w:rPr>
        <w:t>О</w:t>
      </w:r>
      <w:r w:rsidRPr="003D24F4">
        <w:rPr>
          <w:rFonts w:eastAsia="WGEFT+TimesNewRomanPSMT"/>
          <w:sz w:val="28"/>
          <w:szCs w:val="28"/>
          <w:lang w:eastAsia="ru-RU"/>
        </w:rPr>
        <w:t>лимпиада по шести предметам: астрономия, математика, физика, химия, биология, информатика будет проходить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платформа «Сириус.Курсы») с использованием дистанционных информационно-коммуникационных технологий Участники выполняют олимпиадные задания в тестирующей системе uts.sirius.online.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3D24F4">
        <w:rPr>
          <w:sz w:val="28"/>
          <w:szCs w:val="28"/>
        </w:rPr>
        <w:t xml:space="preserve"> 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3D24F4" w:rsidRPr="003D24F4" w:rsidRDefault="003D24F4" w:rsidP="003D24F4">
      <w:pPr>
        <w:widowControl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3D24F4">
        <w:rPr>
          <w:rFonts w:eastAsia="Calibri"/>
          <w:sz w:val="28"/>
          <w:szCs w:val="28"/>
          <w:lang w:eastAsia="ru-RU"/>
        </w:rPr>
        <w:t>по предметам: математика, информатика, физика, астрономия, химия, биология, проводимых на платформе «Сириус.Курсы»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D24F4">
        <w:rPr>
          <w:rFonts w:eastAsia="Calibri"/>
          <w:sz w:val="28"/>
          <w:szCs w:val="28"/>
          <w:lang w:eastAsia="ru-RU"/>
        </w:rPr>
        <w:t xml:space="preserve">получают доступ </w:t>
      </w:r>
      <w:r w:rsidRPr="003D24F4">
        <w:rPr>
          <w:rFonts w:eastAsia="Calibri"/>
          <w:sz w:val="28"/>
          <w:szCs w:val="28"/>
          <w:lang w:eastAsia="ru-RU"/>
        </w:rPr>
        <w:br/>
        <w:t xml:space="preserve">к индивидуальным кодам участников не позднее чем за 5 календарных дней до даты проведения тура олимпиады в соответствии с инструкцией </w:t>
      </w:r>
      <w:r w:rsidRPr="003D24F4">
        <w:rPr>
          <w:rFonts w:eastAsia="Calibri"/>
          <w:sz w:val="28"/>
          <w:szCs w:val="28"/>
          <w:lang w:eastAsia="ru-RU"/>
        </w:rPr>
        <w:br/>
        <w:t>на официальном сайте олимпиады siriusolymp.ru.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3D24F4">
        <w:rPr>
          <w:sz w:val="28"/>
          <w:szCs w:val="28"/>
        </w:rPr>
        <w:t xml:space="preserve"> 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3D24F4" w:rsidRPr="003D24F4" w:rsidRDefault="003D24F4" w:rsidP="003D24F4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44A50">
        <w:rPr>
          <w:sz w:val="28"/>
          <w:szCs w:val="28"/>
        </w:rPr>
        <w:t>по предметам: математика, информатика, физика, астрономия, химия, биология, проводимых на платформе «Сириус.Курсы»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у</w:t>
      </w:r>
      <w:r w:rsidRPr="003D24F4">
        <w:rPr>
          <w:rFonts w:eastAsia="Calibri"/>
          <w:sz w:val="28"/>
          <w:szCs w:val="28"/>
          <w:lang w:eastAsia="ru-RU"/>
        </w:rPr>
        <w:t>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D24F4">
        <w:rPr>
          <w:rFonts w:eastAsia="Calibri"/>
          <w:sz w:val="28"/>
          <w:szCs w:val="28"/>
          <w:lang w:eastAsia="ru-RU"/>
        </w:rPr>
        <w:t>Окончательные резуль</w:t>
      </w:r>
      <w:r>
        <w:rPr>
          <w:rFonts w:eastAsia="Calibri"/>
          <w:sz w:val="28"/>
          <w:szCs w:val="28"/>
          <w:lang w:eastAsia="ru-RU"/>
        </w:rPr>
        <w:t xml:space="preserve">таты школьного этапа олимпиады </w:t>
      </w:r>
      <w:r w:rsidRPr="003D24F4">
        <w:rPr>
          <w:rFonts w:eastAsia="Calibri"/>
          <w:sz w:val="28"/>
          <w:szCs w:val="28"/>
          <w:lang w:eastAsia="ru-RU"/>
        </w:rPr>
        <w:t>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3D24F4" w:rsidRPr="00044005" w:rsidRDefault="003D24F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4F4">
        <w:rPr>
          <w:sz w:val="28"/>
          <w:szCs w:val="28"/>
        </w:rPr>
        <w:t>по предметам: математика, информатика, физика, астрономия, химия, биология, проводи</w:t>
      </w:r>
      <w:r>
        <w:rPr>
          <w:sz w:val="28"/>
          <w:szCs w:val="28"/>
        </w:rPr>
        <w:t>мых на платформе «Сириус.Курсы»</w:t>
      </w:r>
      <w:r w:rsidR="009B5469">
        <w:rPr>
          <w:sz w:val="28"/>
          <w:szCs w:val="28"/>
        </w:rPr>
        <w:t xml:space="preserve"> информируют участников не позднее 14 дней со дня проведения олимпиады, т.к</w:t>
      </w:r>
      <w:r>
        <w:rPr>
          <w:sz w:val="28"/>
          <w:szCs w:val="28"/>
        </w:rPr>
        <w:t xml:space="preserve"> о</w:t>
      </w:r>
      <w:r w:rsidRPr="003D24F4">
        <w:rPr>
          <w:sz w:val="28"/>
          <w:szCs w:val="28"/>
        </w:rPr>
        <w:t>кончательные результаты школьного этапа олимпиады по каждому общеобразовательному предмету</w:t>
      </w:r>
      <w:r w:rsidR="009B5469">
        <w:rPr>
          <w:sz w:val="28"/>
          <w:szCs w:val="28"/>
        </w:rPr>
        <w:t xml:space="preserve"> на платферме «Сириус.Курсы»0</w:t>
      </w:r>
      <w:r w:rsidRPr="003D24F4">
        <w:rPr>
          <w:sz w:val="28"/>
          <w:szCs w:val="28"/>
        </w:rPr>
        <w:t xml:space="preserve"> подводятся независимо для каждого класса по истечении 14 календарных д</w:t>
      </w:r>
      <w:r>
        <w:rPr>
          <w:sz w:val="28"/>
          <w:szCs w:val="28"/>
        </w:rPr>
        <w:t>ней со дня проведения олимпиады.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C86E21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исправлений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оргкомитет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для декодирования.</w:t>
      </w:r>
    </w:p>
    <w:p w:rsidR="009C16EE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C86E21" w:rsidRPr="00044005" w:rsidRDefault="00C86E21" w:rsidP="00C86E2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D24F4">
        <w:rPr>
          <w:sz w:val="28"/>
          <w:szCs w:val="28"/>
        </w:rPr>
        <w:t>о предметам: математика, информатика, физика, астрономия, химия, биология, проводи</w:t>
      </w:r>
      <w:r>
        <w:rPr>
          <w:sz w:val="28"/>
          <w:szCs w:val="28"/>
        </w:rPr>
        <w:t>мых на платформе «Сириус.Курсы» з</w:t>
      </w:r>
      <w:r w:rsidRPr="00C86E21">
        <w:rPr>
          <w:sz w:val="28"/>
          <w:szCs w:val="28"/>
        </w:rPr>
        <w:t>адания олимпиады проверяются автоматически посредством тестирующей системы. Для того,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</w:t>
      </w:r>
    </w:p>
    <w:p w:rsidR="00C86E21" w:rsidRDefault="008C4991" w:rsidP="00C86E2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C86E21" w:rsidRPr="00C86E21" w:rsidRDefault="00C86E21" w:rsidP="00C86E2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C86E21">
        <w:rPr>
          <w:sz w:val="28"/>
          <w:szCs w:val="28"/>
        </w:rPr>
        <w:t xml:space="preserve">о предметам: математика, информатика, физика, астрономия, химия, биология, проводимых на платформе «Сириус.Курсы» </w:t>
      </w:r>
      <w:r>
        <w:rPr>
          <w:rFonts w:eastAsia="Calibri"/>
          <w:sz w:val="28"/>
          <w:szCs w:val="28"/>
          <w:lang w:eastAsia="ru-RU"/>
        </w:rPr>
        <w:t>в</w:t>
      </w:r>
      <w:r w:rsidRPr="00C86E21">
        <w:rPr>
          <w:rFonts w:eastAsia="Calibri"/>
          <w:sz w:val="28"/>
          <w:szCs w:val="28"/>
          <w:lang w:eastAsia="ru-RU"/>
        </w:rPr>
        <w:t>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олимпиады. В случае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86E21" w:rsidRPr="00C86E21" w:rsidRDefault="00C86E2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C86E21">
        <w:rPr>
          <w:sz w:val="28"/>
          <w:szCs w:val="28"/>
        </w:rPr>
        <w:t>о предметам: математика, информатика, физика, астрономия, химия, биология, проводимых на платформе «Сириус.Курсы»</w:t>
      </w:r>
      <w:r>
        <w:rPr>
          <w:sz w:val="28"/>
          <w:szCs w:val="28"/>
        </w:rPr>
        <w:t xml:space="preserve"> </w:t>
      </w:r>
      <w:r w:rsidRPr="00C86E21">
        <w:rPr>
          <w:rFonts w:eastAsia="Calibri"/>
          <w:sz w:val="28"/>
          <w:szCs w:val="28"/>
        </w:rPr>
        <w:t>в</w:t>
      </w:r>
      <w:r w:rsidR="00C240F5">
        <w:rPr>
          <w:rFonts w:eastAsia="Calibri"/>
          <w:sz w:val="28"/>
          <w:szCs w:val="28"/>
        </w:rPr>
        <w:t xml:space="preserve"> течение 2 календарных </w:t>
      </w:r>
      <w:r w:rsidRPr="00C86E21">
        <w:rPr>
          <w:rFonts w:eastAsia="Calibri"/>
          <w:sz w:val="28"/>
          <w:szCs w:val="28"/>
        </w:rPr>
        <w:t>дней после завершения олимпиады на сайте олимпиады публикуются текстовые и видеоразборы заданий</w:t>
      </w:r>
      <w:r w:rsidR="00C240F5">
        <w:rPr>
          <w:rFonts w:eastAsia="Calibri"/>
          <w:sz w:val="28"/>
          <w:szCs w:val="28"/>
        </w:rPr>
        <w:t>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</w:t>
      </w:r>
      <w:r w:rsidRPr="00044005">
        <w:rPr>
          <w:sz w:val="28"/>
          <w:szCs w:val="28"/>
        </w:rPr>
        <w:lastRenderedPageBreak/>
        <w:t>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="001E759B">
        <w:rPr>
          <w:sz w:val="28"/>
          <w:szCs w:val="28"/>
        </w:rPr>
        <w:t>управления образования Ирбейского района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lastRenderedPageBreak/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="001E759B">
        <w:rPr>
          <w:sz w:val="28"/>
          <w:szCs w:val="28"/>
        </w:rPr>
        <w:t>сайтах управления образования и общеобразовательных организаций</w:t>
      </w:r>
      <w:r w:rsidR="001E759B" w:rsidRPr="001E759B">
        <w:rPr>
          <w:sz w:val="28"/>
          <w:szCs w:val="28"/>
        </w:rPr>
        <w:t xml:space="preserve"> </w:t>
      </w:r>
      <w:r w:rsidR="001E759B">
        <w:rPr>
          <w:sz w:val="28"/>
          <w:szCs w:val="28"/>
        </w:rPr>
        <w:t>Ирбейского района</w:t>
      </w:r>
      <w:r w:rsidRPr="006A34BA">
        <w:rPr>
          <w:sz w:val="28"/>
          <w:szCs w:val="28"/>
        </w:rPr>
        <w:t>.</w:t>
      </w:r>
    </w:p>
    <w:sectPr w:rsidR="008C4991" w:rsidRPr="00044005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15" w:rsidRDefault="00272715" w:rsidP="00551E85">
      <w:r>
        <w:separator/>
      </w:r>
    </w:p>
  </w:endnote>
  <w:endnote w:type="continuationSeparator" w:id="0">
    <w:p w:rsidR="00272715" w:rsidRDefault="00272715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619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C76190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15" w:rsidRDefault="00272715" w:rsidP="00551E85">
      <w:r>
        <w:separator/>
      </w:r>
    </w:p>
  </w:footnote>
  <w:footnote w:type="continuationSeparator" w:id="0">
    <w:p w:rsidR="00272715" w:rsidRDefault="00272715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6"/>
    <w:rsid w:val="000251B2"/>
    <w:rsid w:val="00044005"/>
    <w:rsid w:val="000952F4"/>
    <w:rsid w:val="00127FF2"/>
    <w:rsid w:val="00136B06"/>
    <w:rsid w:val="001754B4"/>
    <w:rsid w:val="001802EF"/>
    <w:rsid w:val="001805AB"/>
    <w:rsid w:val="001E759B"/>
    <w:rsid w:val="002269DD"/>
    <w:rsid w:val="00272715"/>
    <w:rsid w:val="00295476"/>
    <w:rsid w:val="002F333A"/>
    <w:rsid w:val="003D24F4"/>
    <w:rsid w:val="00417CCF"/>
    <w:rsid w:val="0043406F"/>
    <w:rsid w:val="004758E4"/>
    <w:rsid w:val="00477BFF"/>
    <w:rsid w:val="004812E3"/>
    <w:rsid w:val="004E6FB1"/>
    <w:rsid w:val="0053348D"/>
    <w:rsid w:val="00551E85"/>
    <w:rsid w:val="005D5013"/>
    <w:rsid w:val="005E7B5E"/>
    <w:rsid w:val="00611660"/>
    <w:rsid w:val="00622847"/>
    <w:rsid w:val="006A34BA"/>
    <w:rsid w:val="006E3E6E"/>
    <w:rsid w:val="006E61F8"/>
    <w:rsid w:val="00726A25"/>
    <w:rsid w:val="007625E6"/>
    <w:rsid w:val="00770410"/>
    <w:rsid w:val="007B799C"/>
    <w:rsid w:val="007D52E6"/>
    <w:rsid w:val="007E6464"/>
    <w:rsid w:val="007E7D08"/>
    <w:rsid w:val="008C059F"/>
    <w:rsid w:val="008C4991"/>
    <w:rsid w:val="00963677"/>
    <w:rsid w:val="00996C5C"/>
    <w:rsid w:val="009B5469"/>
    <w:rsid w:val="009C16EE"/>
    <w:rsid w:val="009F5BBF"/>
    <w:rsid w:val="00A04995"/>
    <w:rsid w:val="00A2105F"/>
    <w:rsid w:val="00A34651"/>
    <w:rsid w:val="00AD75F4"/>
    <w:rsid w:val="00BD119C"/>
    <w:rsid w:val="00C240F5"/>
    <w:rsid w:val="00C76190"/>
    <w:rsid w:val="00C86E21"/>
    <w:rsid w:val="00CD0237"/>
    <w:rsid w:val="00D040DB"/>
    <w:rsid w:val="00D44A50"/>
    <w:rsid w:val="00D70FEA"/>
    <w:rsid w:val="00DD3CDB"/>
    <w:rsid w:val="00DE60BD"/>
    <w:rsid w:val="00EB18A4"/>
    <w:rsid w:val="00F67459"/>
    <w:rsid w:val="00FA180A"/>
    <w:rsid w:val="00FD3C58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B8C6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2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44510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RePack by Diakov</cp:lastModifiedBy>
  <cp:revision>9</cp:revision>
  <cp:lastPrinted>2021-08-18T07:46:00Z</cp:lastPrinted>
  <dcterms:created xsi:type="dcterms:W3CDTF">2021-09-07T08:49:00Z</dcterms:created>
  <dcterms:modified xsi:type="dcterms:W3CDTF">2022-09-26T07:09:00Z</dcterms:modified>
</cp:coreProperties>
</file>